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CONFERENCE SUMMARY IMPLEMENTING THE PROJECT "ECONOMIC SECURITY OF THE SCHENGEN AREA - FIGHT AGAINST CORRUPTION, IMPROVEMENT OF KNOWLEDGE AND ACTIVITIES OF MAZOVIA POLICE".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Today in the Regional Police Headquarters in Radom, a summit conference was held in Radom</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closing the project "Economic security of the Schengen area - fight against corruption, improve the knowledge and activities of the Mazovia police". During the conference a project was presented, actions carried out and results and benefits were obtained.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"Schengen Economic Security - Combating Corruption, Improving the Knowledge and Activities of the Mazovia Police" is a project co-funded by the Norwegian Fund which was developed jointly by the Aid Fund Team and the leading Departments of the Regional Police Headquarters in Radom - Anti-Corruption Department, Criminal Division and the Central Forensic Laboratory. The total value of the completed project is PLN 1,243,000.</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completed training project was dedicated to the security of the Schengen area by protecting the credibility of contracts concluded within the Community. Its implementation consisted in equipping and training Mazovia garrison officers, which undoubtedly contributed to improving the effects of prosecution and punishment of perpetrators of corruption offences. This is a very important issue, because these are acts which are perceived by society as one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The most annoying and threatening state.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part of the project, police officer from Anti-Corruption Department, Criminal Department and the Central Forensic Laboratory improved their knowledge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 total 668 people. At the same time, 23% more police officers and staff were trained than originally planned. The first training began in late 2015. Among the invited guests - often trainers conducting classes were former officers of the EU Police, national anti-corruption specialists, judicial representatives. The project also acquired equipment that strengthened the technical capabilities of the Central Forensic Laboratory.</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recent years Poland has become one of the largest beneficiaries of originating funds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from the budget of the European Union. Eliminating corruption risks while disposing of funds and protecting the financial interests of the European Union is one of the main tasks facing the Polish Police. This is due to the need for constant and active cooperation between the actors involved in counteracting corruption and the institutions and entities that allocate these funds and supervise their proper use. One form of such cooperation is organization of joint training and seminars on improving the effectiveness of disclosure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and detection of crimes that are detrimental to the financial interests of the European Union.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Let's recall: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Anti-Corruption Department of the Regional Police Headquarters in Radom was created on 15 April 2004. The main tasks of the department include disclosure and detection of criminal offences, both in the public and in the economic sphere. In the area of interest of the department, there are primarily the following offences: bribery, selling, paid protection, electoral corruption, management as well as tender.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Corruption is linked to organized crime (it is a form of cover for such activity). The fight against organized crime in the Mazovia area is the task of the Criminal Division of the Regional Police Headquarters in Radom. Organized crime manifests itself in areas such as drug production, transport and distribution, smuggling</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And the production of alcohol and cigarettes, prostitution, theft and legalization of stolen vehicles, human trafficking.</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main task of the Central Forensic Laboratory is to carry out forensic investigations and opinions from criminal specialities, including corruptions for the units and organizational units of the Police supervised by the Voivodeship Police Commander with the seat in Radom and the prosecutor's and judicial authorities. These studies are aimed at identifying perpetrators of crime and preparing disclosed evidence for procedural purposes.</w:t>
      </w:r>
    </w:p>
    <w:p>
      <w:pPr>
        <w:spacing w:before="0" w:after="160" w:line="259"/>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