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56F88" w14:textId="77777777" w:rsidR="006113DD" w:rsidRPr="006113DD" w:rsidRDefault="006113DD" w:rsidP="006113DD">
      <w:pPr>
        <w:pStyle w:val="intro"/>
        <w:rPr>
          <w:rFonts w:asciiTheme="minorHAnsi" w:hAnsiTheme="minorHAnsi" w:cstheme="minorHAnsi"/>
          <w:color w:val="000000" w:themeColor="text1"/>
        </w:rPr>
      </w:pPr>
      <w:r w:rsidRPr="006113D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Na podstawie art. 30 ustawy z dnia 19 lipca 2019 r. o zapewnianiu dostępności osobom ze szczególnymi potrzebami, Dz.U. z 2022 r. poz. 2240), osoba ze szczególnymi potrzebami lub jej przedstawiciel ustawowy, po wykazaniu interesu faktycznego, ma prawo wystąpić z wnioskiem o zapewnienie dostępności architektonicznej lub informacyjno-komunikacyjnej (dalej: „wniosek o zapewnienie dostępności”).</w:t>
      </w:r>
    </w:p>
    <w:p w14:paraId="2B949211" w14:textId="77777777" w:rsidR="006113DD" w:rsidRPr="006113DD" w:rsidRDefault="006113DD" w:rsidP="006113DD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Na podstawie art. 18 ustawy z dnia 4 kwietnia 2019 r. o dostępności cyfrowej stron internetowych i aplikacji mobilnych podmiotów publicznych (Dz.U. 2019 poz. 848), każdy ma prawo wystąpić do podmiotu publicznego z żądaniem zapewnienia dostępności cyfrowej wskazanej strony internetowej, aplikacji mobilnej lub elementu strony internetowej, lub aplikacji mobilnej.</w:t>
      </w:r>
    </w:p>
    <w:p w14:paraId="7DB471F6" w14:textId="77777777" w:rsidR="006113DD" w:rsidRPr="006113DD" w:rsidRDefault="006113DD" w:rsidP="006113DD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Żądanie powinno zawierać:</w:t>
      </w:r>
    </w:p>
    <w:p w14:paraId="0E84D7C4" w14:textId="77777777" w:rsidR="006113DD" w:rsidRPr="006113DD" w:rsidRDefault="006113DD" w:rsidP="0061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>dane kontaktowe osoby występującej z żądaniem;</w:t>
      </w:r>
    </w:p>
    <w:p w14:paraId="1956352D" w14:textId="77777777" w:rsidR="006113DD" w:rsidRPr="006113DD" w:rsidRDefault="006113DD" w:rsidP="0061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>wskazanie strony internetowej, aplikacji mobilnej lub elementu strony internetowej, lub aplikacji mobilnej podmiotu publicznego, które mają być dostępne cyfrowo;</w:t>
      </w:r>
    </w:p>
    <w:p w14:paraId="1B42B0F4" w14:textId="77777777" w:rsidR="006113DD" w:rsidRPr="006113DD" w:rsidRDefault="006113DD" w:rsidP="0061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>wskazanie sposobu kontaktu z osobą występującą z żądaniem;</w:t>
      </w:r>
    </w:p>
    <w:p w14:paraId="688B3D8E" w14:textId="77777777" w:rsidR="006113DD" w:rsidRPr="006113DD" w:rsidRDefault="006113DD" w:rsidP="006113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>wskazanie alternatywnego sposobu dostępu, jeżeli dotyczy.</w:t>
      </w:r>
    </w:p>
    <w:p w14:paraId="40C56447" w14:textId="77777777" w:rsidR="006113DD" w:rsidRPr="006113DD" w:rsidRDefault="006113DD" w:rsidP="006113DD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6113D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Sposoby przekazania informacji</w:t>
      </w:r>
    </w:p>
    <w:p w14:paraId="6FA4BCA6" w14:textId="77777777" w:rsidR="006113DD" w:rsidRPr="006113DD" w:rsidRDefault="006113DD" w:rsidP="006113DD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Wypełniony formularz z informacją o braku dostępności Komendy Powiatowej Policji w Wyszkowie można:</w:t>
      </w:r>
    </w:p>
    <w:p w14:paraId="1DE629BD" w14:textId="77777777" w:rsidR="006113DD" w:rsidRPr="006113DD" w:rsidRDefault="006113DD" w:rsidP="006113DD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- wysłać na adres:  Komenda Powiatowa Policji w Wyszkowie, ul. T. Kościuszki 13, 07-200 Wyszków,</w:t>
      </w:r>
    </w:p>
    <w:p w14:paraId="21DBEDD6" w14:textId="77777777" w:rsidR="006113DD" w:rsidRPr="006113DD" w:rsidRDefault="006113DD" w:rsidP="006113DD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 xml:space="preserve">- złożyć osobiście w </w:t>
      </w:r>
      <w:proofErr w:type="spellStart"/>
      <w:r w:rsidRPr="006113DD">
        <w:rPr>
          <w:rFonts w:asciiTheme="minorHAnsi" w:hAnsiTheme="minorHAnsi" w:cstheme="minorHAnsi"/>
          <w:color w:val="000000" w:themeColor="text1"/>
        </w:rPr>
        <w:t>sekretariace</w:t>
      </w:r>
      <w:proofErr w:type="spellEnd"/>
      <w:r w:rsidRPr="006113DD">
        <w:rPr>
          <w:rFonts w:asciiTheme="minorHAnsi" w:hAnsiTheme="minorHAnsi" w:cstheme="minorHAnsi"/>
          <w:color w:val="000000" w:themeColor="text1"/>
        </w:rPr>
        <w:t xml:space="preserve"> Komendy Powiatowej Policji w Wyszkowie,  ul. T. Kościuszki 13, 07-200 Wyszków. Sekretariat czynny jest od poniedziałku do piątku w dni robocze, w godz. 8.00-16.00</w:t>
      </w:r>
    </w:p>
    <w:p w14:paraId="0D3FEABC" w14:textId="77777777" w:rsidR="006113DD" w:rsidRPr="006113DD" w:rsidRDefault="006113DD" w:rsidP="006113DD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- przesłać drogą elektroniczną na adres poczty elektronicznej: prasowy.kppwyszkow@ra.policja.gov.pl</w:t>
      </w:r>
    </w:p>
    <w:p w14:paraId="681CE66B" w14:textId="77777777" w:rsidR="006113DD" w:rsidRPr="006113DD" w:rsidRDefault="006113DD" w:rsidP="006113DD">
      <w:pPr>
        <w:pStyle w:val="NormalnyWeb"/>
        <w:spacing w:after="165" w:afterAutospacing="0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 xml:space="preserve">- przesłać na skrzynkę </w:t>
      </w:r>
      <w:hyperlink r:id="rId5" w:history="1">
        <w:proofErr w:type="spellStart"/>
        <w:r w:rsidRPr="006113DD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ePUAP</w:t>
        </w:r>
        <w:proofErr w:type="spellEnd"/>
      </w:hyperlink>
    </w:p>
    <w:p w14:paraId="37C07296" w14:textId="77777777" w:rsidR="006113DD" w:rsidRPr="006113DD" w:rsidRDefault="006113DD" w:rsidP="006113DD">
      <w:pPr>
        <w:pStyle w:val="Nagwek3"/>
        <w:rPr>
          <w:rFonts w:asciiTheme="minorHAnsi" w:hAnsiTheme="minorHAnsi" w:cstheme="minorHAnsi"/>
          <w:color w:val="000000" w:themeColor="text1"/>
        </w:rPr>
      </w:pPr>
      <w:r w:rsidRPr="006113D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Terminy realizacji żądania</w:t>
      </w:r>
    </w:p>
    <w:p w14:paraId="6CF8A48E" w14:textId="77777777" w:rsidR="006113DD" w:rsidRPr="006113DD" w:rsidRDefault="006113DD" w:rsidP="00611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>Realizacja żądania następuje bez zbędnej zwłoki, jednak nie później niż w terminie 7 dni od dnia wystąpienia z żądaniem. </w:t>
      </w:r>
    </w:p>
    <w:p w14:paraId="19CDC10B" w14:textId="77777777" w:rsidR="006113DD" w:rsidRPr="006113DD" w:rsidRDefault="006113DD" w:rsidP="00611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>Jeżeli realizacja żądania nie może nastąpić w terminie 7 dni, podmiot publiczny niezwłocznie powiadamia osobę występującą z żądaniem o przyczynach opóźnienia oraz terminie, w którym zapewni dostępność cyfrową wskazanej strony internetowej, aplikacji mobilnej lub elementu strony internetowej, lub aplikacji mobilnej, jednak nie dłuższym niż 2 miesiące od dnia wystąpienia z żądaniem. </w:t>
      </w:r>
    </w:p>
    <w:p w14:paraId="05737461" w14:textId="77777777" w:rsidR="006113DD" w:rsidRPr="006113DD" w:rsidRDefault="006113DD" w:rsidP="006113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6113DD">
        <w:rPr>
          <w:rFonts w:cstheme="minorHAnsi"/>
          <w:color w:val="000000" w:themeColor="text1"/>
        </w:rPr>
        <w:t xml:space="preserve">W przypadku gdy podmiot publiczny nie jest w stanie zapewnić dostępności cyfrowej elementu strony internetowej lub aplikacji mobilnej zgodnie z żądaniem, niezwłocznie powiadamia on osobę występującą z żądaniem o przyczynach braku możliwości zapewnienia </w:t>
      </w:r>
      <w:r w:rsidRPr="006113DD">
        <w:rPr>
          <w:rFonts w:cstheme="minorHAnsi"/>
          <w:color w:val="000000" w:themeColor="text1"/>
        </w:rPr>
        <w:lastRenderedPageBreak/>
        <w:t>dostępności cyfrowej wskazanego elementu i wskazuje alternatywny sposób dostępu do tego elementu.</w:t>
      </w:r>
    </w:p>
    <w:p w14:paraId="39445540" w14:textId="77777777" w:rsidR="006113DD" w:rsidRPr="006113DD" w:rsidRDefault="006113DD" w:rsidP="006113DD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6113D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Podmiot publiczny odmawia zapewnienia dostępności cyfrowej elementu strony internetowej lub aplikacji mobilnej, jeżeli wiązałoby się to z ryzykiem naruszenia integralności lub wiarygodności przekazywanych informacji.</w:t>
      </w:r>
    </w:p>
    <w:p w14:paraId="0D8751F1" w14:textId="77777777" w:rsidR="006113DD" w:rsidRPr="006113DD" w:rsidRDefault="006113DD" w:rsidP="006113DD">
      <w:pPr>
        <w:pStyle w:val="Nagwek3"/>
        <w:rPr>
          <w:rFonts w:asciiTheme="minorHAnsi" w:hAnsiTheme="minorHAnsi" w:cstheme="minorHAnsi"/>
          <w:color w:val="000000" w:themeColor="text1"/>
        </w:rPr>
      </w:pPr>
      <w:r w:rsidRPr="006113DD"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  <w:t>Postępowanie skargowe</w:t>
      </w:r>
    </w:p>
    <w:p w14:paraId="1B5F4E4A" w14:textId="77777777" w:rsidR="006113DD" w:rsidRPr="006113DD" w:rsidRDefault="006113DD" w:rsidP="006113DD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W przypadku odmowy zapewnienia dostępności cyfrowej strony internetowej, aplikacji mobilnej lub wskazanego elementu strony internetowej, lub aplikacji mobilnej podmiotu publicznego, wskazanych w żądaniu albo w przypadku odmowy skorzystania z alternatywnego sposobu dostępu przez osobę występującą z żądaniem, osoba ta ma prawo do złożenia do podmiotu publicznego skargi w sprawie zapewnienia dostępności cyfrowej strony internetowej, aplikacji mobilnej lub elementu strony internetowej, lub aplikacji mobilnej.</w:t>
      </w:r>
    </w:p>
    <w:p w14:paraId="324B2827" w14:textId="77777777" w:rsidR="006113DD" w:rsidRPr="006113DD" w:rsidRDefault="006113DD" w:rsidP="006113DD">
      <w:pPr>
        <w:pStyle w:val="NormalnyWeb"/>
        <w:rPr>
          <w:rFonts w:asciiTheme="minorHAnsi" w:hAnsiTheme="minorHAnsi" w:cstheme="minorHAnsi"/>
          <w:color w:val="000000" w:themeColor="text1"/>
        </w:rPr>
      </w:pPr>
      <w:r w:rsidRPr="006113DD">
        <w:rPr>
          <w:rFonts w:asciiTheme="minorHAnsi" w:hAnsiTheme="minorHAnsi" w:cstheme="minorHAnsi"/>
          <w:color w:val="000000" w:themeColor="text1"/>
        </w:rPr>
        <w:t>Do skarg rozpatrywanych w postępowaniach w sprawie zapewnienia dostępności cyfrowej strony internetowej, aplikacji mobilnej lub elementu strony internetowej, lub aplikacji mobilnej stosuje się przepisy działu VIII ustawy z dnia 14 czerwca 1960 r. – Kodeks postępowania administracyjnego (Dz. U. z 2018 r. poz. 2096 oraz z 2019 r. poz. 60 i 730).</w:t>
      </w:r>
    </w:p>
    <w:p w14:paraId="45432A54" w14:textId="77777777" w:rsidR="00742FF8" w:rsidRPr="006113DD" w:rsidRDefault="00742FF8" w:rsidP="006113DD">
      <w:pPr>
        <w:rPr>
          <w:rFonts w:cstheme="minorHAnsi"/>
          <w:color w:val="000000" w:themeColor="text1"/>
        </w:rPr>
      </w:pPr>
    </w:p>
    <w:sectPr w:rsidR="00742FF8" w:rsidRPr="0061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C50"/>
    <w:multiLevelType w:val="multilevel"/>
    <w:tmpl w:val="A7C49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B936F4"/>
    <w:multiLevelType w:val="multilevel"/>
    <w:tmpl w:val="BA02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462387">
    <w:abstractNumId w:val="0"/>
  </w:num>
  <w:num w:numId="2" w16cid:durableId="1438676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2D668A"/>
    <w:rsid w:val="0044515C"/>
    <w:rsid w:val="006113DD"/>
    <w:rsid w:val="00742FF8"/>
    <w:rsid w:val="008E6B85"/>
    <w:rsid w:val="00900465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13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6B8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13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wis.epuap.gov.pl/mlpz/login?ORIGIN=login&amp;APPID=50452F0050502F0053522F&amp;COMPACT_MODE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Szkolenia</cp:lastModifiedBy>
  <cp:revision>2</cp:revision>
  <dcterms:created xsi:type="dcterms:W3CDTF">2023-09-08T08:29:00Z</dcterms:created>
  <dcterms:modified xsi:type="dcterms:W3CDTF">2023-09-08T08:29:00Z</dcterms:modified>
</cp:coreProperties>
</file>